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C6131" w14:textId="77777777" w:rsidR="00FD53A4" w:rsidRDefault="00FD53A4" w:rsidP="00FD53A4">
      <w:pPr>
        <w:spacing w:after="0" w:line="240" w:lineRule="auto"/>
        <w:ind w:left="720" w:hanging="360"/>
      </w:pPr>
    </w:p>
    <w:p w14:paraId="5A095084" w14:textId="77777777" w:rsidR="0063799E" w:rsidRDefault="0063799E" w:rsidP="0063799E">
      <w:pPr>
        <w:spacing w:after="0" w:line="240" w:lineRule="auto"/>
        <w:ind w:left="720" w:hanging="360"/>
        <w:jc w:val="center"/>
      </w:pPr>
      <w:r>
        <w:rPr>
          <w:noProof/>
        </w:rPr>
        <w:drawing>
          <wp:inline distT="0" distB="0" distL="0" distR="0" wp14:anchorId="097A2467" wp14:editId="2DD340A3">
            <wp:extent cx="1455089" cy="654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5321" cy="668001"/>
                    </a:xfrm>
                    <a:prstGeom prst="rect">
                      <a:avLst/>
                    </a:prstGeom>
                  </pic:spPr>
                </pic:pic>
              </a:graphicData>
            </a:graphic>
          </wp:inline>
        </w:drawing>
      </w:r>
    </w:p>
    <w:p w14:paraId="3262CF3D" w14:textId="77777777" w:rsidR="0063799E" w:rsidRDefault="0063799E" w:rsidP="00FD53A4">
      <w:pPr>
        <w:spacing w:after="0" w:line="240" w:lineRule="auto"/>
        <w:ind w:left="720" w:hanging="360"/>
      </w:pPr>
    </w:p>
    <w:p w14:paraId="13B53799" w14:textId="77777777" w:rsidR="0063799E" w:rsidRDefault="0063799E" w:rsidP="00FD53A4">
      <w:pPr>
        <w:spacing w:after="0" w:line="240" w:lineRule="auto"/>
        <w:ind w:left="720"/>
        <w:jc w:val="center"/>
        <w:rPr>
          <w:rFonts w:ascii="Calibri" w:eastAsia="Times New Roman" w:hAnsi="Calibri" w:cs="Calibri"/>
          <w:b/>
          <w:sz w:val="32"/>
        </w:rPr>
      </w:pPr>
    </w:p>
    <w:p w14:paraId="2A22934B" w14:textId="6EB1D23A" w:rsidR="00FD53A4" w:rsidRPr="004A7C1E" w:rsidRDefault="00FD53A4" w:rsidP="004A7C1E">
      <w:pPr>
        <w:spacing w:after="0" w:line="240" w:lineRule="auto"/>
        <w:ind w:left="720"/>
        <w:jc w:val="center"/>
        <w:rPr>
          <w:rFonts w:ascii="Calibri" w:eastAsia="Times New Roman" w:hAnsi="Calibri" w:cs="Calibri"/>
          <w:b/>
          <w:sz w:val="28"/>
        </w:rPr>
      </w:pPr>
      <w:r w:rsidRPr="004A7C1E">
        <w:rPr>
          <w:rFonts w:ascii="Calibri" w:eastAsia="Times New Roman" w:hAnsi="Calibri" w:cs="Calibri"/>
          <w:b/>
          <w:sz w:val="28"/>
        </w:rPr>
        <w:t>Gender Modification Ban</w:t>
      </w:r>
      <w:r w:rsidR="0063799E" w:rsidRPr="004A7C1E">
        <w:rPr>
          <w:rFonts w:ascii="Calibri" w:eastAsia="Times New Roman" w:hAnsi="Calibri" w:cs="Calibri"/>
          <w:b/>
          <w:sz w:val="28"/>
        </w:rPr>
        <w:t xml:space="preserve"> – </w:t>
      </w:r>
      <w:r w:rsidR="001E55BD">
        <w:rPr>
          <w:rFonts w:ascii="Calibri" w:eastAsia="Times New Roman" w:hAnsi="Calibri" w:cs="Calibri"/>
          <w:b/>
          <w:sz w:val="28"/>
        </w:rPr>
        <w:t>SB 14/</w:t>
      </w:r>
      <w:r w:rsidR="0063799E" w:rsidRPr="004A7C1E">
        <w:rPr>
          <w:rFonts w:ascii="Calibri" w:eastAsia="Times New Roman" w:hAnsi="Calibri" w:cs="Calibri"/>
          <w:b/>
          <w:sz w:val="28"/>
        </w:rPr>
        <w:t>HB 1686</w:t>
      </w:r>
      <w:r w:rsidR="002714B1" w:rsidRPr="004A7C1E">
        <w:rPr>
          <w:rFonts w:ascii="Calibri" w:eastAsia="Times New Roman" w:hAnsi="Calibri" w:cs="Calibri"/>
          <w:b/>
          <w:sz w:val="28"/>
        </w:rPr>
        <w:t xml:space="preserve"> (Rep. Oliverson)</w:t>
      </w:r>
    </w:p>
    <w:p w14:paraId="0B796C41" w14:textId="462CA4EE" w:rsidR="00FD53A4" w:rsidRPr="0063799E" w:rsidRDefault="0063799E" w:rsidP="0063799E">
      <w:pPr>
        <w:spacing w:after="0" w:line="240" w:lineRule="auto"/>
        <w:jc w:val="center"/>
        <w:rPr>
          <w:rFonts w:asciiTheme="majorHAnsi" w:eastAsia="Times New Roman" w:hAnsiTheme="majorHAnsi" w:cstheme="majorHAnsi"/>
          <w:sz w:val="28"/>
        </w:rPr>
      </w:pPr>
      <w:r w:rsidRPr="0063799E">
        <w:rPr>
          <w:rFonts w:asciiTheme="majorHAnsi" w:eastAsia="Times New Roman" w:hAnsiTheme="majorHAnsi" w:cstheme="majorHAnsi"/>
          <w:sz w:val="28"/>
        </w:rPr>
        <w:t xml:space="preserve">       - </w:t>
      </w:r>
      <w:r w:rsidR="00AD1BAD">
        <w:rPr>
          <w:rFonts w:asciiTheme="majorHAnsi" w:eastAsia="Times New Roman" w:hAnsiTheme="majorHAnsi" w:cstheme="majorHAnsi"/>
          <w:sz w:val="28"/>
        </w:rPr>
        <w:t>Talking Points</w:t>
      </w:r>
      <w:r w:rsidRPr="0063799E">
        <w:rPr>
          <w:rFonts w:asciiTheme="majorHAnsi" w:eastAsia="Times New Roman" w:hAnsiTheme="majorHAnsi" w:cstheme="majorHAnsi"/>
          <w:sz w:val="28"/>
        </w:rPr>
        <w:t xml:space="preserve"> -</w:t>
      </w:r>
    </w:p>
    <w:p w14:paraId="4C3AC271" w14:textId="77777777" w:rsidR="00FD53A4" w:rsidRDefault="00FD53A4" w:rsidP="00FD53A4">
      <w:pPr>
        <w:spacing w:after="0" w:line="240" w:lineRule="auto"/>
        <w:ind w:left="720"/>
        <w:rPr>
          <w:rFonts w:ascii="Calibri" w:eastAsia="Times New Roman" w:hAnsi="Calibri" w:cs="Calibri"/>
          <w:sz w:val="28"/>
        </w:rPr>
      </w:pPr>
    </w:p>
    <w:p w14:paraId="5D3D51C5" w14:textId="12319C60" w:rsidR="00FD53A4" w:rsidRPr="00AD1BAD" w:rsidRDefault="00FD53A4" w:rsidP="00FD1B54">
      <w:pPr>
        <w:numPr>
          <w:ilvl w:val="0"/>
          <w:numId w:val="1"/>
        </w:numPr>
        <w:spacing w:after="0" w:line="240" w:lineRule="auto"/>
        <w:rPr>
          <w:rFonts w:ascii="Calibri" w:eastAsia="Times New Roman" w:hAnsi="Calibri" w:cs="Calibri"/>
          <w:sz w:val="28"/>
        </w:rPr>
      </w:pPr>
      <w:r w:rsidRPr="00AD1BAD">
        <w:rPr>
          <w:rFonts w:ascii="Calibri" w:eastAsia="Times New Roman" w:hAnsi="Calibri" w:cs="Calibri"/>
          <w:sz w:val="28"/>
        </w:rPr>
        <w:t>[</w:t>
      </w:r>
      <w:r w:rsidR="001E55BD" w:rsidRPr="00AD1BAD">
        <w:rPr>
          <w:rFonts w:ascii="Calibri" w:eastAsia="Times New Roman" w:hAnsi="Calibri" w:cs="Calibri"/>
          <w:sz w:val="28"/>
        </w:rPr>
        <w:t>SB 14</w:t>
      </w:r>
      <w:r w:rsidRPr="00AD1BAD">
        <w:rPr>
          <w:rFonts w:ascii="Calibri" w:eastAsia="Times New Roman" w:hAnsi="Calibri" w:cs="Calibri"/>
          <w:sz w:val="28"/>
        </w:rPr>
        <w:t>] will protect children from experimental</w:t>
      </w:r>
      <w:r w:rsidR="008B2815" w:rsidRPr="00AD1BAD">
        <w:rPr>
          <w:rFonts w:ascii="Calibri" w:eastAsia="Times New Roman" w:hAnsi="Calibri" w:cs="Calibri"/>
          <w:sz w:val="28"/>
        </w:rPr>
        <w:t xml:space="preserve"> and </w:t>
      </w:r>
      <w:r w:rsidRPr="00AD1BAD">
        <w:rPr>
          <w:rFonts w:ascii="Calibri" w:eastAsia="Times New Roman" w:hAnsi="Calibri" w:cs="Calibri"/>
          <w:sz w:val="28"/>
        </w:rPr>
        <w:t xml:space="preserve">harmful sex reassignment medical procedures by prohibiting Texas medical professionals from engaging in these practices and holding those who violate the law accountable. </w:t>
      </w:r>
    </w:p>
    <w:p w14:paraId="1448CC52" w14:textId="77777777" w:rsidR="00AD1BAD" w:rsidRPr="00AD1BAD" w:rsidRDefault="00AD1BAD" w:rsidP="00AD1BAD">
      <w:pPr>
        <w:spacing w:after="0" w:line="240" w:lineRule="auto"/>
        <w:ind w:left="720"/>
        <w:rPr>
          <w:rFonts w:ascii="Calibri" w:eastAsia="Times New Roman" w:hAnsi="Calibri" w:cs="Calibri"/>
          <w:sz w:val="28"/>
        </w:rPr>
      </w:pPr>
    </w:p>
    <w:p w14:paraId="2F4FA3A4" w14:textId="47D3172B" w:rsidR="00FD53A4" w:rsidRPr="00AD1BAD" w:rsidRDefault="00FD53A4" w:rsidP="00FD53A4">
      <w:pPr>
        <w:numPr>
          <w:ilvl w:val="0"/>
          <w:numId w:val="1"/>
        </w:numPr>
        <w:spacing w:after="0" w:line="240" w:lineRule="auto"/>
        <w:rPr>
          <w:rFonts w:ascii="Calibri" w:eastAsia="Times New Roman" w:hAnsi="Calibri" w:cs="Calibri"/>
          <w:sz w:val="28"/>
        </w:rPr>
      </w:pPr>
      <w:r w:rsidRPr="00AD1BAD">
        <w:rPr>
          <w:rFonts w:ascii="Calibri" w:eastAsia="Times New Roman" w:hAnsi="Calibri" w:cs="Calibri"/>
          <w:sz w:val="28"/>
        </w:rPr>
        <w:t>There is a lack of conclusive evidence that medical intervention through the use of puberty blockers, cross-sex hormones, and surgical procedures helps children overcome feelings of gender dysphoria or improves their mental health.</w:t>
      </w:r>
    </w:p>
    <w:p w14:paraId="082C9B00" w14:textId="77777777" w:rsidR="00AD1BAD" w:rsidRPr="00AD1BAD" w:rsidRDefault="00AD1BAD" w:rsidP="00AD1BAD">
      <w:pPr>
        <w:spacing w:after="0" w:line="240" w:lineRule="auto"/>
        <w:rPr>
          <w:rFonts w:ascii="Calibri" w:eastAsia="Times New Roman" w:hAnsi="Calibri" w:cs="Calibri"/>
          <w:sz w:val="28"/>
        </w:rPr>
      </w:pPr>
    </w:p>
    <w:p w14:paraId="1D4593A3" w14:textId="4FBD1440" w:rsidR="00FD53A4" w:rsidRPr="00AD1BAD" w:rsidRDefault="00FD53A4" w:rsidP="00FD53A4">
      <w:pPr>
        <w:numPr>
          <w:ilvl w:val="0"/>
          <w:numId w:val="1"/>
        </w:numPr>
        <w:spacing w:after="0" w:line="240" w:lineRule="auto"/>
        <w:rPr>
          <w:rFonts w:ascii="Calibri" w:eastAsia="Times New Roman" w:hAnsi="Calibri" w:cs="Calibri"/>
          <w:sz w:val="28"/>
        </w:rPr>
      </w:pPr>
      <w:r w:rsidRPr="00AD1BAD">
        <w:rPr>
          <w:rFonts w:ascii="Calibri" w:eastAsia="Times New Roman" w:hAnsi="Calibri" w:cs="Calibri"/>
          <w:sz w:val="28"/>
        </w:rPr>
        <w:t>Emerging research documenting serious risks and irreversible side effects associated with medications used in sex reassignment procedures has led many European nations to revise their standards of care for treating children experiencing gender dysphoria to prohibit medical transitioning.</w:t>
      </w:r>
    </w:p>
    <w:p w14:paraId="23BEBCE2" w14:textId="77777777" w:rsidR="00AD1BAD" w:rsidRPr="00AD1BAD" w:rsidRDefault="00AD1BAD" w:rsidP="00AD1BAD">
      <w:pPr>
        <w:spacing w:after="0" w:line="240" w:lineRule="auto"/>
        <w:rPr>
          <w:rFonts w:ascii="Calibri" w:eastAsia="Times New Roman" w:hAnsi="Calibri" w:cs="Calibri"/>
          <w:sz w:val="28"/>
        </w:rPr>
      </w:pPr>
    </w:p>
    <w:p w14:paraId="113D8B84" w14:textId="274A7A5A" w:rsidR="00FD53A4" w:rsidRDefault="00FD53A4" w:rsidP="00FD53A4">
      <w:pPr>
        <w:numPr>
          <w:ilvl w:val="0"/>
          <w:numId w:val="1"/>
        </w:numPr>
        <w:spacing w:after="0" w:line="240" w:lineRule="auto"/>
        <w:rPr>
          <w:rFonts w:ascii="Calibri" w:eastAsia="Times New Roman" w:hAnsi="Calibri" w:cs="Calibri"/>
          <w:sz w:val="28"/>
        </w:rPr>
      </w:pPr>
      <w:r w:rsidRPr="00AD1BAD">
        <w:rPr>
          <w:rFonts w:ascii="Calibri" w:eastAsia="Times New Roman" w:hAnsi="Calibri" w:cs="Calibri"/>
          <w:sz w:val="28"/>
        </w:rPr>
        <w:t>Based on the weight of available and emerging research, these medical procedures violate the first duty of medicine, which is to “Do No Harm”.</w:t>
      </w:r>
    </w:p>
    <w:p w14:paraId="34310D6A" w14:textId="77777777" w:rsidR="00547581" w:rsidRDefault="00547581" w:rsidP="00547581">
      <w:pPr>
        <w:pStyle w:val="ListParagraph"/>
        <w:rPr>
          <w:rFonts w:ascii="Calibri" w:eastAsia="Times New Roman" w:hAnsi="Calibri" w:cs="Calibri"/>
          <w:sz w:val="28"/>
        </w:rPr>
      </w:pPr>
    </w:p>
    <w:p w14:paraId="6F448F0E" w14:textId="784D2BA7" w:rsidR="00547581" w:rsidRPr="00AD1BAD" w:rsidRDefault="00547581" w:rsidP="00FD53A4">
      <w:pPr>
        <w:numPr>
          <w:ilvl w:val="0"/>
          <w:numId w:val="1"/>
        </w:numPr>
        <w:spacing w:after="0" w:line="240" w:lineRule="auto"/>
        <w:rPr>
          <w:rFonts w:ascii="Calibri" w:eastAsia="Times New Roman" w:hAnsi="Calibri" w:cs="Calibri"/>
          <w:sz w:val="28"/>
        </w:rPr>
      </w:pPr>
      <w:r>
        <w:rPr>
          <w:rFonts w:ascii="Calibri" w:eastAsia="Times New Roman" w:hAnsi="Calibri" w:cs="Calibri"/>
          <w:sz w:val="28"/>
        </w:rPr>
        <w:t>The FDA has not approved any drug for treatment of gender dysphoria and there is no published data demonstrating the reversibility of drugs in a gender transition setting.</w:t>
      </w:r>
      <w:bookmarkStart w:id="0" w:name="_GoBack"/>
      <w:bookmarkEnd w:id="0"/>
    </w:p>
    <w:p w14:paraId="33565223" w14:textId="77777777" w:rsidR="00AD1BAD" w:rsidRPr="00AD1BAD" w:rsidRDefault="00AD1BAD" w:rsidP="00AD1BAD">
      <w:pPr>
        <w:spacing w:after="0" w:line="240" w:lineRule="auto"/>
        <w:rPr>
          <w:rFonts w:ascii="Calibri" w:eastAsia="Times New Roman" w:hAnsi="Calibri" w:cs="Calibri"/>
          <w:sz w:val="28"/>
        </w:rPr>
      </w:pPr>
    </w:p>
    <w:p w14:paraId="011DFC62" w14:textId="48BFA207" w:rsidR="00FD53A4" w:rsidRPr="00AD1BAD" w:rsidRDefault="00FD53A4" w:rsidP="00FD53A4">
      <w:pPr>
        <w:numPr>
          <w:ilvl w:val="0"/>
          <w:numId w:val="1"/>
        </w:numPr>
        <w:spacing w:after="0" w:line="240" w:lineRule="auto"/>
        <w:rPr>
          <w:rFonts w:ascii="Calibri" w:eastAsia="Times New Roman" w:hAnsi="Calibri" w:cs="Calibri"/>
          <w:sz w:val="28"/>
        </w:rPr>
      </w:pPr>
      <w:r w:rsidRPr="00AD1BAD">
        <w:rPr>
          <w:rFonts w:ascii="Calibri" w:eastAsia="Times New Roman" w:hAnsi="Calibri" w:cs="Calibri"/>
          <w:sz w:val="28"/>
        </w:rPr>
        <w:t>Children struggling with their gende</w:t>
      </w:r>
      <w:r w:rsidR="0063799E" w:rsidRPr="00AD1BAD">
        <w:rPr>
          <w:rFonts w:ascii="Calibri" w:eastAsia="Times New Roman" w:hAnsi="Calibri" w:cs="Calibri"/>
          <w:sz w:val="28"/>
        </w:rPr>
        <w:t xml:space="preserve">r </w:t>
      </w:r>
      <w:r w:rsidRPr="00AD1BAD">
        <w:rPr>
          <w:rFonts w:ascii="Calibri" w:eastAsia="Times New Roman" w:hAnsi="Calibri" w:cs="Calibri"/>
          <w:sz w:val="28"/>
        </w:rPr>
        <w:t>and their families deserve compassionate care, not experimental and harmful medical intervention. [</w:t>
      </w:r>
      <w:r w:rsidR="001E55BD" w:rsidRPr="00AD1BAD">
        <w:rPr>
          <w:rFonts w:ascii="Calibri" w:eastAsia="Times New Roman" w:hAnsi="Calibri" w:cs="Calibri"/>
          <w:sz w:val="28"/>
        </w:rPr>
        <w:t>SB 14</w:t>
      </w:r>
      <w:r w:rsidRPr="00AD1BAD">
        <w:rPr>
          <w:rFonts w:ascii="Calibri" w:eastAsia="Times New Roman" w:hAnsi="Calibri" w:cs="Calibri"/>
          <w:sz w:val="28"/>
        </w:rPr>
        <w:t>] will ensure that these children and their families are able to receive real help rather than false hope.</w:t>
      </w:r>
    </w:p>
    <w:p w14:paraId="50880499" w14:textId="77777777" w:rsidR="00FD1B54" w:rsidRPr="00FD53A4" w:rsidRDefault="00FD1B54" w:rsidP="00FD1B54">
      <w:pPr>
        <w:spacing w:after="0" w:line="240" w:lineRule="auto"/>
        <w:rPr>
          <w:rFonts w:ascii="Calibri" w:eastAsia="Times New Roman" w:hAnsi="Calibri" w:cs="Calibri"/>
          <w:sz w:val="28"/>
        </w:rPr>
      </w:pPr>
    </w:p>
    <w:p w14:paraId="06D0A7CB" w14:textId="0DC1D0D2" w:rsidR="00E43D40" w:rsidRDefault="00E43D40" w:rsidP="00E43D40"/>
    <w:p w14:paraId="5F74B2FF" w14:textId="2DEC8A11" w:rsidR="00E43D40" w:rsidRDefault="00E43D40" w:rsidP="00E43D40"/>
    <w:p w14:paraId="2A7521B5" w14:textId="77777777" w:rsidR="00E43D40" w:rsidRDefault="00E43D40" w:rsidP="00E43D40"/>
    <w:sectPr w:rsidR="00E43D40" w:rsidSect="004A7C1E">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B7D11"/>
    <w:multiLevelType w:val="hybridMultilevel"/>
    <w:tmpl w:val="9DEAB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ED79C1"/>
    <w:multiLevelType w:val="hybridMultilevel"/>
    <w:tmpl w:val="5A70D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2B0149"/>
    <w:multiLevelType w:val="hybridMultilevel"/>
    <w:tmpl w:val="F596055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45825F93"/>
    <w:multiLevelType w:val="hybridMultilevel"/>
    <w:tmpl w:val="A2E4B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E21507"/>
    <w:multiLevelType w:val="hybridMultilevel"/>
    <w:tmpl w:val="266C62A2"/>
    <w:lvl w:ilvl="0" w:tplc="ED821A3E">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0A4644D"/>
    <w:multiLevelType w:val="hybridMultilevel"/>
    <w:tmpl w:val="6242E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43544BD"/>
    <w:multiLevelType w:val="hybridMultilevel"/>
    <w:tmpl w:val="1F986DDA"/>
    <w:lvl w:ilvl="0" w:tplc="BA3AD258">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205465"/>
    <w:multiLevelType w:val="hybridMultilevel"/>
    <w:tmpl w:val="07665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7"/>
  </w:num>
  <w:num w:numId="5">
    <w:abstractNumId w:val="1"/>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3A4"/>
    <w:rsid w:val="000B777D"/>
    <w:rsid w:val="00113C23"/>
    <w:rsid w:val="00150CB7"/>
    <w:rsid w:val="001E55BD"/>
    <w:rsid w:val="002714B1"/>
    <w:rsid w:val="00352C39"/>
    <w:rsid w:val="00372877"/>
    <w:rsid w:val="004A7C1E"/>
    <w:rsid w:val="004D6951"/>
    <w:rsid w:val="00547581"/>
    <w:rsid w:val="005C2F59"/>
    <w:rsid w:val="0063799E"/>
    <w:rsid w:val="00844116"/>
    <w:rsid w:val="0087195A"/>
    <w:rsid w:val="008B2815"/>
    <w:rsid w:val="008B3E2A"/>
    <w:rsid w:val="00AD1BAD"/>
    <w:rsid w:val="00D0392A"/>
    <w:rsid w:val="00DB5C0D"/>
    <w:rsid w:val="00E43D40"/>
    <w:rsid w:val="00FD1B54"/>
    <w:rsid w:val="00FD5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5C891"/>
  <w15:chartTrackingRefBased/>
  <w15:docId w15:val="{D327FC7B-3D1F-4D53-9C3D-DA75E839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3A4"/>
    <w:pPr>
      <w:ind w:left="720"/>
      <w:contextualSpacing/>
    </w:pPr>
  </w:style>
  <w:style w:type="character" w:styleId="Hyperlink">
    <w:name w:val="Hyperlink"/>
    <w:basedOn w:val="DefaultParagraphFont"/>
    <w:uiPriority w:val="99"/>
    <w:unhideWhenUsed/>
    <w:rsid w:val="00E43D40"/>
    <w:rPr>
      <w:color w:val="0563C1" w:themeColor="hyperlink"/>
      <w:u w:val="single"/>
    </w:rPr>
  </w:style>
  <w:style w:type="character" w:styleId="UnresolvedMention">
    <w:name w:val="Unresolved Mention"/>
    <w:basedOn w:val="DefaultParagraphFont"/>
    <w:uiPriority w:val="99"/>
    <w:semiHidden/>
    <w:unhideWhenUsed/>
    <w:rsid w:val="00E43D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59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Texas Values</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Covey</dc:creator>
  <cp:keywords/>
  <dc:description/>
  <cp:lastModifiedBy>Jonathan Covey</cp:lastModifiedBy>
  <cp:revision>6</cp:revision>
  <cp:lastPrinted>2023-03-23T23:21:00Z</cp:lastPrinted>
  <dcterms:created xsi:type="dcterms:W3CDTF">2023-07-18T17:37:00Z</dcterms:created>
  <dcterms:modified xsi:type="dcterms:W3CDTF">2023-07-18T17:42:00Z</dcterms:modified>
</cp:coreProperties>
</file>