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F6" w:rsidRDefault="008C1FE0" w:rsidP="00CE07F6">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85725</wp:posOffset>
            </wp:positionV>
            <wp:extent cx="1876425" cy="476250"/>
            <wp:effectExtent l="19050" t="0" r="9525" b="0"/>
            <wp:wrapSquare wrapText="bothSides"/>
            <wp:docPr id="1" name="Picture 0" descr="eFMF-Logo-PMS-URL-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MF-Logo-PMS-URL-v3.jpg"/>
                    <pic:cNvPicPr/>
                  </pic:nvPicPr>
                  <pic:blipFill>
                    <a:blip r:embed="rId7" cstate="print"/>
                    <a:stretch>
                      <a:fillRect/>
                    </a:stretch>
                  </pic:blipFill>
                  <pic:spPr>
                    <a:xfrm>
                      <a:off x="0" y="0"/>
                      <a:ext cx="1876425" cy="476250"/>
                    </a:xfrm>
                    <a:prstGeom prst="rect">
                      <a:avLst/>
                    </a:prstGeom>
                  </pic:spPr>
                </pic:pic>
              </a:graphicData>
            </a:graphic>
          </wp:anchor>
        </w:drawing>
      </w:r>
    </w:p>
    <w:p w:rsidR="00CE07F6" w:rsidRDefault="00A57BC7" w:rsidP="00CE07F6">
      <w:r>
        <w:tab/>
      </w:r>
      <w:r>
        <w:tab/>
      </w:r>
    </w:p>
    <w:p w:rsidR="00CE07F6" w:rsidRDefault="00CE07F6" w:rsidP="00CE07F6"/>
    <w:p w:rsidR="00CE07F6" w:rsidRDefault="00CE07F6" w:rsidP="00CE07F6"/>
    <w:p w:rsidR="008C1FE0" w:rsidRPr="00E34A0F" w:rsidRDefault="00A57BC7" w:rsidP="00CE07F6">
      <w:pPr>
        <w:ind w:left="6480"/>
        <w:jc w:val="both"/>
        <w:rPr>
          <w:rFonts w:ascii="Arial Bold" w:hAnsi="Arial Bold"/>
          <w:b/>
          <w:sz w:val="28"/>
          <w:szCs w:val="24"/>
        </w:rPr>
      </w:pPr>
      <w:r>
        <w:rPr>
          <w:rFonts w:ascii="Arial Bold" w:hAnsi="Arial Bold"/>
          <w:b/>
          <w:sz w:val="28"/>
          <w:szCs w:val="24"/>
        </w:rPr>
        <w:t xml:space="preserve">    News Release</w:t>
      </w:r>
    </w:p>
    <w:p w:rsidR="008C1FE0" w:rsidRDefault="008C1FE0" w:rsidP="008C1FE0"/>
    <w:p w:rsidR="00CE07F6" w:rsidRPr="00397437" w:rsidRDefault="00A57BC7" w:rsidP="008C1FE0">
      <w:pPr>
        <w:rPr>
          <w:b/>
        </w:rPr>
      </w:pPr>
      <w:r>
        <w:rPr>
          <w:b/>
        </w:rPr>
        <w:t>For Immediate Release</w:t>
      </w:r>
    </w:p>
    <w:p w:rsidR="00CE07F6" w:rsidRDefault="00CE07F6" w:rsidP="008C1FE0"/>
    <w:p w:rsidR="00A4670B" w:rsidRPr="00DE64F9" w:rsidRDefault="00A57BC7" w:rsidP="008C1FE0">
      <w:pPr>
        <w:rPr>
          <w:sz w:val="22"/>
        </w:rPr>
      </w:pPr>
      <w:r w:rsidRPr="00DE64F9">
        <w:rPr>
          <w:sz w:val="22"/>
        </w:rPr>
        <w:t xml:space="preserve">Contact: </w:t>
      </w:r>
      <w:r w:rsidR="00CE07F6" w:rsidRPr="00DE64F9">
        <w:rPr>
          <w:sz w:val="22"/>
        </w:rPr>
        <w:t>Gregg Wooding</w:t>
      </w:r>
      <w:r w:rsidRPr="00DE64F9">
        <w:rPr>
          <w:sz w:val="22"/>
        </w:rPr>
        <w:t>, Cell: 214.558.9455, Office: 972.941.4453,</w:t>
      </w:r>
      <w:r w:rsidR="00A4670B" w:rsidRPr="00DE64F9">
        <w:rPr>
          <w:sz w:val="22"/>
        </w:rPr>
        <w:t xml:space="preserve"> </w:t>
      </w:r>
      <w:hyperlink r:id="rId8" w:history="1">
        <w:r w:rsidR="00CE07F6" w:rsidRPr="00DE64F9">
          <w:rPr>
            <w:rStyle w:val="Hyperlink"/>
            <w:sz w:val="22"/>
          </w:rPr>
          <w:t>gwooding</w:t>
        </w:r>
        <w:r w:rsidR="008C1FE0" w:rsidRPr="00DE64F9">
          <w:rPr>
            <w:rStyle w:val="Hyperlink"/>
            <w:sz w:val="22"/>
          </w:rPr>
          <w:t>@libertyinstitute.org</w:t>
        </w:r>
      </w:hyperlink>
    </w:p>
    <w:p w:rsidR="00CE07F6" w:rsidRPr="00DE64F9" w:rsidRDefault="00DE64F9" w:rsidP="008C1FE0">
      <w:pPr>
        <w:rPr>
          <w:sz w:val="22"/>
        </w:rPr>
      </w:pPr>
      <w:r w:rsidRPr="00DE64F9">
        <w:rPr>
          <w:sz w:val="22"/>
        </w:rPr>
        <w:t>Roe Ann Estevez, Cell:</w:t>
      </w:r>
      <w:r>
        <w:rPr>
          <w:sz w:val="22"/>
        </w:rPr>
        <w:t xml:space="preserve"> </w:t>
      </w:r>
      <w:r w:rsidRPr="00DE64F9">
        <w:rPr>
          <w:sz w:val="22"/>
        </w:rPr>
        <w:t>214.558.9957, Office 972.941.4452</w:t>
      </w:r>
      <w:r>
        <w:rPr>
          <w:sz w:val="22"/>
        </w:rPr>
        <w:t xml:space="preserve">, </w:t>
      </w:r>
      <w:hyperlink r:id="rId9" w:history="1">
        <w:r w:rsidRPr="00700511">
          <w:rPr>
            <w:rStyle w:val="Hyperlink"/>
            <w:sz w:val="22"/>
          </w:rPr>
          <w:t>restevez@libertyinstitute.org</w:t>
        </w:r>
      </w:hyperlink>
      <w:r>
        <w:rPr>
          <w:sz w:val="22"/>
        </w:rPr>
        <w:t xml:space="preserve"> </w:t>
      </w:r>
    </w:p>
    <w:p w:rsidR="008C1FE0" w:rsidRPr="00DE64F9" w:rsidRDefault="008C1FE0" w:rsidP="008C1FE0">
      <w:pPr>
        <w:rPr>
          <w:sz w:val="22"/>
        </w:rPr>
      </w:pPr>
    </w:p>
    <w:p w:rsidR="00CE07F6" w:rsidRPr="00866DFA" w:rsidRDefault="00D11299" w:rsidP="00CE07F6">
      <w:pPr>
        <w:pBdr>
          <w:bottom w:val="double" w:sz="6" w:space="1" w:color="auto"/>
        </w:pBdr>
        <w:jc w:val="center"/>
        <w:rPr>
          <w:rFonts w:ascii="Arial Bold" w:hAnsi="Arial Bold"/>
          <w:sz w:val="36"/>
          <w:szCs w:val="30"/>
        </w:rPr>
      </w:pPr>
      <w:r>
        <w:rPr>
          <w:rFonts w:ascii="Arial Bold" w:hAnsi="Arial Bold"/>
          <w:sz w:val="36"/>
          <w:szCs w:val="30"/>
        </w:rPr>
        <w:t xml:space="preserve">TEXAS’ </w:t>
      </w:r>
      <w:r w:rsidR="00CE07F6">
        <w:rPr>
          <w:rFonts w:ascii="Arial Bold" w:hAnsi="Arial Bold"/>
          <w:sz w:val="36"/>
          <w:szCs w:val="30"/>
        </w:rPr>
        <w:t xml:space="preserve">SONOGRAM </w:t>
      </w:r>
      <w:r w:rsidR="009C7FB5">
        <w:rPr>
          <w:rFonts w:ascii="Arial Bold" w:hAnsi="Arial Bold"/>
          <w:sz w:val="36"/>
          <w:szCs w:val="30"/>
        </w:rPr>
        <w:t>LAW</w:t>
      </w:r>
      <w:r w:rsidR="00CE07F6">
        <w:rPr>
          <w:rFonts w:ascii="Arial Bold" w:hAnsi="Arial Bold"/>
          <w:sz w:val="36"/>
          <w:szCs w:val="30"/>
        </w:rPr>
        <w:t xml:space="preserve"> </w:t>
      </w:r>
      <w:r>
        <w:rPr>
          <w:rFonts w:ascii="Arial Bold" w:hAnsi="Arial Bold"/>
          <w:sz w:val="36"/>
          <w:szCs w:val="30"/>
        </w:rPr>
        <w:t xml:space="preserve">RULED </w:t>
      </w:r>
      <w:r w:rsidR="007D409C">
        <w:rPr>
          <w:rFonts w:ascii="Arial Bold" w:hAnsi="Arial Bold"/>
          <w:sz w:val="36"/>
          <w:szCs w:val="30"/>
        </w:rPr>
        <w:t xml:space="preserve">CONSTITUTIONAL </w:t>
      </w:r>
      <w:r w:rsidR="00CA18AC">
        <w:rPr>
          <w:rFonts w:ascii="Arial Bold" w:hAnsi="Arial Bold"/>
          <w:sz w:val="36"/>
          <w:szCs w:val="30"/>
        </w:rPr>
        <w:t>SIGNALING BIGGEST</w:t>
      </w:r>
      <w:r w:rsidR="00A17C3F">
        <w:rPr>
          <w:rFonts w:ascii="Arial Bold" w:hAnsi="Arial Bold"/>
          <w:sz w:val="36"/>
          <w:szCs w:val="30"/>
        </w:rPr>
        <w:t xml:space="preserve"> PRO</w:t>
      </w:r>
      <w:r w:rsidR="00CA18AC">
        <w:rPr>
          <w:rFonts w:ascii="Arial Bold" w:hAnsi="Arial Bold"/>
          <w:sz w:val="36"/>
          <w:szCs w:val="30"/>
        </w:rPr>
        <w:t>-</w:t>
      </w:r>
      <w:r w:rsidR="00A17C3F">
        <w:rPr>
          <w:rFonts w:ascii="Arial Bold" w:hAnsi="Arial Bold"/>
          <w:sz w:val="36"/>
          <w:szCs w:val="30"/>
        </w:rPr>
        <w:t xml:space="preserve">LIFE VICTORY THIS DECADE </w:t>
      </w:r>
      <w:r w:rsidR="00A57BC7">
        <w:rPr>
          <w:rFonts w:ascii="Arial Bold" w:hAnsi="Arial Bold"/>
          <w:sz w:val="36"/>
          <w:szCs w:val="30"/>
        </w:rPr>
        <w:t xml:space="preserve"> </w:t>
      </w:r>
    </w:p>
    <w:p w:rsidR="00CE07F6" w:rsidRDefault="00DE64F9" w:rsidP="002733AB">
      <w:pPr>
        <w:pBdr>
          <w:bottom w:val="double" w:sz="6" w:space="1" w:color="auto"/>
        </w:pBdr>
        <w:jc w:val="center"/>
        <w:rPr>
          <w:b/>
          <w:szCs w:val="24"/>
        </w:rPr>
      </w:pPr>
      <w:r>
        <w:rPr>
          <w:sz w:val="32"/>
          <w:szCs w:val="30"/>
        </w:rPr>
        <w:t xml:space="preserve">U.S. </w:t>
      </w:r>
      <w:r w:rsidR="002733AB">
        <w:rPr>
          <w:sz w:val="32"/>
          <w:szCs w:val="30"/>
        </w:rPr>
        <w:t>Fifth Circuit Court</w:t>
      </w:r>
      <w:r w:rsidR="00A4670B">
        <w:rPr>
          <w:sz w:val="32"/>
          <w:szCs w:val="30"/>
        </w:rPr>
        <w:t xml:space="preserve"> Upholds Law </w:t>
      </w:r>
      <w:r w:rsidR="006E38C3">
        <w:rPr>
          <w:sz w:val="32"/>
          <w:szCs w:val="30"/>
        </w:rPr>
        <w:t xml:space="preserve">Stating </w:t>
      </w:r>
      <w:r w:rsidR="00A4670B">
        <w:rPr>
          <w:sz w:val="32"/>
          <w:szCs w:val="30"/>
        </w:rPr>
        <w:t xml:space="preserve">Sonograms </w:t>
      </w:r>
      <w:r w:rsidR="006E38C3">
        <w:rPr>
          <w:sz w:val="32"/>
          <w:szCs w:val="30"/>
        </w:rPr>
        <w:t xml:space="preserve">Must </w:t>
      </w:r>
      <w:r w:rsidR="002733AB">
        <w:rPr>
          <w:sz w:val="32"/>
          <w:szCs w:val="30"/>
        </w:rPr>
        <w:t xml:space="preserve">Be Performed 24 Hours Before Abortions </w:t>
      </w:r>
    </w:p>
    <w:p w:rsidR="00080706" w:rsidRDefault="00A57BC7" w:rsidP="00CE07F6">
      <w:pPr>
        <w:jc w:val="both"/>
        <w:rPr>
          <w:szCs w:val="24"/>
        </w:rPr>
      </w:pPr>
      <w:r>
        <w:rPr>
          <w:b/>
          <w:szCs w:val="24"/>
        </w:rPr>
        <w:t xml:space="preserve">AUSTIN, Texas, </w:t>
      </w:r>
      <w:r w:rsidR="00CE07F6">
        <w:rPr>
          <w:b/>
          <w:szCs w:val="24"/>
        </w:rPr>
        <w:t>January 10, 2012</w:t>
      </w:r>
      <w:r>
        <w:rPr>
          <w:b/>
          <w:szCs w:val="24"/>
        </w:rPr>
        <w:t xml:space="preserve"> </w:t>
      </w:r>
      <w:r>
        <w:rPr>
          <w:szCs w:val="24"/>
        </w:rPr>
        <w:t xml:space="preserve">– Today, </w:t>
      </w:r>
      <w:r w:rsidR="00080706">
        <w:rPr>
          <w:szCs w:val="24"/>
        </w:rPr>
        <w:t xml:space="preserve">Liberty Institute </w:t>
      </w:r>
      <w:r w:rsidR="002733AB">
        <w:rPr>
          <w:szCs w:val="24"/>
        </w:rPr>
        <w:t xml:space="preserve">announced a </w:t>
      </w:r>
      <w:r w:rsidR="00080706">
        <w:rPr>
          <w:szCs w:val="24"/>
        </w:rPr>
        <w:t xml:space="preserve">major pro-life victory </w:t>
      </w:r>
      <w:r w:rsidR="002733AB">
        <w:rPr>
          <w:szCs w:val="24"/>
        </w:rPr>
        <w:t xml:space="preserve">when the U.S. </w:t>
      </w:r>
      <w:r w:rsidR="009C7FB5">
        <w:rPr>
          <w:szCs w:val="24"/>
        </w:rPr>
        <w:t xml:space="preserve">Court of Appeals for the </w:t>
      </w:r>
      <w:r w:rsidR="002733AB">
        <w:rPr>
          <w:szCs w:val="24"/>
        </w:rPr>
        <w:t>Fifth Circuit</w:t>
      </w:r>
      <w:r w:rsidR="009C7FB5">
        <w:rPr>
          <w:szCs w:val="24"/>
        </w:rPr>
        <w:t xml:space="preserve"> declared</w:t>
      </w:r>
      <w:r w:rsidR="00080706">
        <w:rPr>
          <w:szCs w:val="24"/>
        </w:rPr>
        <w:t xml:space="preserve"> constitutional the </w:t>
      </w:r>
      <w:r w:rsidR="009C7FB5">
        <w:rPr>
          <w:szCs w:val="24"/>
        </w:rPr>
        <w:t xml:space="preserve">recently enacted </w:t>
      </w:r>
      <w:r w:rsidR="00080706">
        <w:rPr>
          <w:szCs w:val="24"/>
        </w:rPr>
        <w:t xml:space="preserve">Texas Sonogram Law, also known as HB 15. The </w:t>
      </w:r>
      <w:r w:rsidR="009C7FB5">
        <w:rPr>
          <w:szCs w:val="24"/>
        </w:rPr>
        <w:t xml:space="preserve">Fifth Circuit’s </w:t>
      </w:r>
      <w:r w:rsidR="00080706">
        <w:rPr>
          <w:szCs w:val="24"/>
        </w:rPr>
        <w:t>decision</w:t>
      </w:r>
      <w:r w:rsidR="009C7FB5">
        <w:rPr>
          <w:szCs w:val="24"/>
        </w:rPr>
        <w:t xml:space="preserve"> </w:t>
      </w:r>
      <w:r w:rsidR="00080706">
        <w:rPr>
          <w:szCs w:val="24"/>
        </w:rPr>
        <w:t xml:space="preserve">overturned a controversial ruling by U.S. District Judge Sparks, </w:t>
      </w:r>
      <w:r w:rsidR="009C7FB5">
        <w:rPr>
          <w:szCs w:val="24"/>
        </w:rPr>
        <w:t xml:space="preserve">which enjoined the Texas law co-authored by Senator Dan Patrick and Representative Sid Miller and </w:t>
      </w:r>
      <w:r w:rsidR="00A6121A">
        <w:rPr>
          <w:szCs w:val="24"/>
        </w:rPr>
        <w:t xml:space="preserve">was </w:t>
      </w:r>
      <w:r w:rsidR="00A17C3F">
        <w:rPr>
          <w:szCs w:val="24"/>
        </w:rPr>
        <w:t>signed into law by Gov</w:t>
      </w:r>
      <w:r w:rsidR="00A6121A">
        <w:rPr>
          <w:szCs w:val="24"/>
        </w:rPr>
        <w:t xml:space="preserve">ernor </w:t>
      </w:r>
      <w:r w:rsidR="00A17C3F">
        <w:rPr>
          <w:szCs w:val="24"/>
        </w:rPr>
        <w:t>Rick Perry in May 2011</w:t>
      </w:r>
      <w:r w:rsidR="00A6121A">
        <w:rPr>
          <w:szCs w:val="24"/>
        </w:rPr>
        <w:t>.</w:t>
      </w:r>
      <w:r w:rsidR="00A17C3F">
        <w:rPr>
          <w:szCs w:val="24"/>
        </w:rPr>
        <w:t xml:space="preserve"> </w:t>
      </w:r>
      <w:r w:rsidR="00A6121A">
        <w:rPr>
          <w:szCs w:val="24"/>
        </w:rPr>
        <w:t>The law re</w:t>
      </w:r>
      <w:r w:rsidR="002733AB">
        <w:rPr>
          <w:szCs w:val="24"/>
        </w:rPr>
        <w:t>quir</w:t>
      </w:r>
      <w:r w:rsidR="00A6121A">
        <w:rPr>
          <w:szCs w:val="24"/>
        </w:rPr>
        <w:t>es</w:t>
      </w:r>
      <w:r w:rsidR="002733AB">
        <w:rPr>
          <w:szCs w:val="24"/>
        </w:rPr>
        <w:t xml:space="preserve"> doctors and certified sonographers to perform a sonogram on women seeking an abortion at least 24 hours before the procedure. </w:t>
      </w:r>
    </w:p>
    <w:p w:rsidR="00080706" w:rsidRDefault="00080706" w:rsidP="00CE07F6">
      <w:pPr>
        <w:jc w:val="both"/>
        <w:rPr>
          <w:szCs w:val="24"/>
        </w:rPr>
      </w:pPr>
    </w:p>
    <w:p w:rsidR="00BE2538" w:rsidRDefault="006E38C3" w:rsidP="00BE2538">
      <w:pPr>
        <w:jc w:val="both"/>
        <w:rPr>
          <w:szCs w:val="24"/>
        </w:rPr>
      </w:pPr>
      <w:r>
        <w:rPr>
          <w:szCs w:val="24"/>
        </w:rPr>
        <w:t>“</w:t>
      </w:r>
      <w:r w:rsidR="00BE2538">
        <w:rPr>
          <w:szCs w:val="24"/>
        </w:rPr>
        <w:t>This is one of the most important victories in the past 10 years for informed consent for women seeking an abortion,” said Jonathan Saenz, Liberty Institute Attorney who heads the office at the Texas Capitol and provided the main legal testimony for the bill during the legislative process. “Women and unborn children in Texas are safer today because of this decision and no longer subject to the abuse of abortion doctors who deny women critical medical information.”</w:t>
      </w:r>
    </w:p>
    <w:p w:rsidR="00A4670B" w:rsidRDefault="00A4670B" w:rsidP="00A4670B">
      <w:pPr>
        <w:widowControl w:val="0"/>
        <w:autoSpaceDE w:val="0"/>
        <w:autoSpaceDN w:val="0"/>
        <w:adjustRightInd w:val="0"/>
        <w:rPr>
          <w:rFonts w:ascii="CenturySchoolbook" w:hAnsi="CenturySchoolbook" w:cs="CenturySchoolbook"/>
          <w:sz w:val="26"/>
          <w:szCs w:val="26"/>
        </w:rPr>
      </w:pPr>
    </w:p>
    <w:p w:rsidR="00A4670B" w:rsidRPr="00A4670B" w:rsidRDefault="00A4670B" w:rsidP="00A4670B">
      <w:pPr>
        <w:widowControl w:val="0"/>
        <w:autoSpaceDE w:val="0"/>
        <w:autoSpaceDN w:val="0"/>
        <w:adjustRightInd w:val="0"/>
        <w:rPr>
          <w:rFonts w:cs="CenturySchoolbook"/>
          <w:szCs w:val="26"/>
        </w:rPr>
      </w:pPr>
      <w:r w:rsidRPr="00A4670B">
        <w:rPr>
          <w:rFonts w:cs="CenturySchoolbook"/>
          <w:szCs w:val="26"/>
        </w:rPr>
        <w:t xml:space="preserve">HB 15, which amends the 2003 Texas Woman’s Right to Know Act (“WRKA”), requires the physician “who is to perform an abortion” to perform and display a sonogram of the fetus, make audible the heart auscultation of the fetus for the woman to hear, </w:t>
      </w:r>
      <w:r w:rsidR="006E38C3">
        <w:rPr>
          <w:rFonts w:cs="CenturySchoolbook"/>
          <w:szCs w:val="26"/>
        </w:rPr>
        <w:t xml:space="preserve">as well as </w:t>
      </w:r>
      <w:r w:rsidRPr="00A4670B">
        <w:rPr>
          <w:rFonts w:cs="CenturySchoolbook"/>
          <w:szCs w:val="26"/>
        </w:rPr>
        <w:t>explain to her the results of each procedure and to wait 24 hours, in most cases, between these disclosures and performing the abortion.</w:t>
      </w:r>
    </w:p>
    <w:p w:rsidR="00080706" w:rsidRPr="00A4670B" w:rsidRDefault="00080706" w:rsidP="00CE07F6">
      <w:pPr>
        <w:jc w:val="both"/>
        <w:rPr>
          <w:szCs w:val="24"/>
        </w:rPr>
      </w:pPr>
    </w:p>
    <w:p w:rsidR="00BE2538" w:rsidRDefault="00BE2538" w:rsidP="00BE2538">
      <w:pPr>
        <w:jc w:val="both"/>
        <w:rPr>
          <w:sz w:val="25"/>
          <w:szCs w:val="25"/>
        </w:rPr>
      </w:pPr>
      <w:r>
        <w:rPr>
          <w:sz w:val="25"/>
          <w:szCs w:val="25"/>
        </w:rPr>
        <w:t>Sen</w:t>
      </w:r>
      <w:r w:rsidR="006E38C3">
        <w:rPr>
          <w:sz w:val="25"/>
          <w:szCs w:val="25"/>
        </w:rPr>
        <w:t>ator</w:t>
      </w:r>
      <w:r>
        <w:rPr>
          <w:sz w:val="25"/>
          <w:szCs w:val="25"/>
        </w:rPr>
        <w:t xml:space="preserve"> Patrick said, “I was always confident that our bill would survive any constitutional question because our goal from the beginning was to protect the woman’s right to know</w:t>
      </w:r>
      <w:r w:rsidR="006E38C3">
        <w:rPr>
          <w:sz w:val="25"/>
          <w:szCs w:val="25"/>
        </w:rPr>
        <w:t>,</w:t>
      </w:r>
      <w:r>
        <w:rPr>
          <w:sz w:val="25"/>
          <w:szCs w:val="25"/>
        </w:rPr>
        <w:t xml:space="preserve"> protect the unborn and protect the constitution.” </w:t>
      </w:r>
    </w:p>
    <w:p w:rsidR="00A17C3F" w:rsidRDefault="00A17C3F" w:rsidP="00CE07F6">
      <w:pPr>
        <w:jc w:val="both"/>
        <w:rPr>
          <w:szCs w:val="24"/>
        </w:rPr>
      </w:pPr>
    </w:p>
    <w:p w:rsidR="00A17C3F" w:rsidRDefault="004D6BAB" w:rsidP="00A17C3F">
      <w:pPr>
        <w:jc w:val="both"/>
      </w:pPr>
      <w:r>
        <w:t>Rep</w:t>
      </w:r>
      <w:r w:rsidR="006E38C3">
        <w:t>resentative</w:t>
      </w:r>
      <w:r>
        <w:t xml:space="preserve"> Sid Miller, said, “I commend the court of appeals for this just decision which confirms that women have every right to be fully informed about the abortion decision and that my fellow Texas lawmakers who supported this law stayed within the bounds of U.S. Supreme Court precedent.”</w:t>
      </w:r>
    </w:p>
    <w:p w:rsidR="004D6BAB" w:rsidRDefault="004D6BAB" w:rsidP="00A17C3F">
      <w:pPr>
        <w:jc w:val="both"/>
        <w:rPr>
          <w:szCs w:val="24"/>
        </w:rPr>
      </w:pPr>
    </w:p>
    <w:p w:rsidR="00A17C3F" w:rsidRDefault="00A17C3F" w:rsidP="00CE07F6">
      <w:pPr>
        <w:jc w:val="both"/>
        <w:rPr>
          <w:szCs w:val="24"/>
        </w:rPr>
      </w:pPr>
      <w:r>
        <w:rPr>
          <w:szCs w:val="24"/>
        </w:rPr>
        <w:t xml:space="preserve">In August, </w:t>
      </w:r>
      <w:r w:rsidR="009C7FB5">
        <w:rPr>
          <w:szCs w:val="24"/>
        </w:rPr>
        <w:t xml:space="preserve">on behalf of Senator Patrick and Representative Miller and in support of the law, </w:t>
      </w:r>
      <w:r>
        <w:rPr>
          <w:szCs w:val="24"/>
        </w:rPr>
        <w:t>Liberty Institute filed an amicus brief in the lawsuit seeking to strike down Texas’ new sonogram law (HB 15)</w:t>
      </w:r>
      <w:r w:rsidR="00DE64F9">
        <w:rPr>
          <w:szCs w:val="24"/>
        </w:rPr>
        <w:t xml:space="preserve">, which was originally </w:t>
      </w:r>
      <w:r w:rsidR="00FE06F0">
        <w:rPr>
          <w:szCs w:val="24"/>
        </w:rPr>
        <w:t>scheduled</w:t>
      </w:r>
      <w:r w:rsidR="00DE64F9">
        <w:rPr>
          <w:szCs w:val="24"/>
        </w:rPr>
        <w:t xml:space="preserve"> to go into effect on September 1, 2011</w:t>
      </w:r>
      <w:r>
        <w:rPr>
          <w:szCs w:val="24"/>
        </w:rPr>
        <w:t xml:space="preserve">.  Senator Patrick and Representative Miller were the authors of HB 15 in the Texas Senate and Texas House of Representatives, respectively.  Liberty Institute argued that HB 15 is consistent with </w:t>
      </w:r>
      <w:r w:rsidR="006E38C3">
        <w:rPr>
          <w:szCs w:val="24"/>
        </w:rPr>
        <w:t xml:space="preserve">The </w:t>
      </w:r>
      <w:r>
        <w:rPr>
          <w:szCs w:val="24"/>
        </w:rPr>
        <w:t>Supreme Court and only requires the disclosure of truthful and accurate information to allow women to make informed decisions regarding their pregnancies.</w:t>
      </w:r>
    </w:p>
    <w:p w:rsidR="00CE07F6" w:rsidRDefault="00CE07F6" w:rsidP="00CE07F6">
      <w:pPr>
        <w:jc w:val="both"/>
        <w:rPr>
          <w:szCs w:val="24"/>
        </w:rPr>
      </w:pPr>
    </w:p>
    <w:p w:rsidR="00CE07F6" w:rsidRDefault="00A57BC7" w:rsidP="00CA18AC">
      <w:pPr>
        <w:jc w:val="both"/>
        <w:rPr>
          <w:szCs w:val="24"/>
        </w:rPr>
      </w:pPr>
      <w:r>
        <w:rPr>
          <w:szCs w:val="24"/>
        </w:rPr>
        <w:t xml:space="preserve">Read the </w:t>
      </w:r>
      <w:r w:rsidR="00A4670B">
        <w:rPr>
          <w:szCs w:val="24"/>
        </w:rPr>
        <w:t xml:space="preserve">Fifth Circuit Court’s Opinion </w:t>
      </w:r>
      <w:hyperlink r:id="rId10" w:history="1">
        <w:r w:rsidR="00CA18AC" w:rsidRPr="00CA18AC">
          <w:rPr>
            <w:rStyle w:val="Hyperlink"/>
            <w:szCs w:val="24"/>
          </w:rPr>
          <w:t>here</w:t>
        </w:r>
        <w:r w:rsidR="00444BED" w:rsidRPr="00CA18AC">
          <w:rPr>
            <w:rStyle w:val="Hyperlink"/>
            <w:szCs w:val="24"/>
          </w:rPr>
          <w:t>:</w:t>
        </w:r>
      </w:hyperlink>
    </w:p>
    <w:p w:rsidR="00CE07F6" w:rsidRDefault="00CE07F6" w:rsidP="00CE07F6">
      <w:pPr>
        <w:jc w:val="both"/>
        <w:rPr>
          <w:szCs w:val="24"/>
        </w:rPr>
      </w:pPr>
    </w:p>
    <w:p w:rsidR="00CE07F6" w:rsidRDefault="00A57BC7" w:rsidP="00CE07F6">
      <w:pPr>
        <w:jc w:val="both"/>
        <w:rPr>
          <w:szCs w:val="24"/>
        </w:rPr>
      </w:pPr>
      <w:r>
        <w:rPr>
          <w:szCs w:val="24"/>
        </w:rPr>
        <w:t xml:space="preserve">Liberty Institute is a nonprofit legal and policy group dedicated to protecting freedoms and strengthening families.  Visit </w:t>
      </w:r>
      <w:hyperlink r:id="rId11" w:history="1">
        <w:r w:rsidRPr="003068AF">
          <w:rPr>
            <w:rStyle w:val="Hyperlink"/>
            <w:szCs w:val="24"/>
          </w:rPr>
          <w:t>www.libertyinstitute.org</w:t>
        </w:r>
      </w:hyperlink>
      <w:r>
        <w:rPr>
          <w:szCs w:val="24"/>
        </w:rPr>
        <w:t xml:space="preserve"> for more.</w:t>
      </w:r>
    </w:p>
    <w:p w:rsidR="00CE07F6" w:rsidRDefault="00CE07F6" w:rsidP="00CE07F6">
      <w:pPr>
        <w:jc w:val="both"/>
        <w:rPr>
          <w:szCs w:val="24"/>
        </w:rPr>
      </w:pPr>
    </w:p>
    <w:p w:rsidR="00CE07F6" w:rsidRDefault="00A57BC7" w:rsidP="00CE07F6">
      <w:pPr>
        <w:jc w:val="center"/>
        <w:rPr>
          <w:b/>
          <w:sz w:val="22"/>
          <w:szCs w:val="24"/>
        </w:rPr>
      </w:pPr>
      <w:r w:rsidRPr="00397437">
        <w:rPr>
          <w:b/>
          <w:sz w:val="22"/>
          <w:szCs w:val="24"/>
        </w:rPr>
        <w:t xml:space="preserve">-- 30 </w:t>
      </w:r>
      <w:r w:rsidR="00CE07F6">
        <w:rPr>
          <w:b/>
          <w:sz w:val="22"/>
          <w:szCs w:val="24"/>
        </w:rPr>
        <w:t>–</w:t>
      </w:r>
    </w:p>
    <w:p w:rsidR="00CE07F6" w:rsidRDefault="00CE07F6" w:rsidP="00CE07F6">
      <w:pPr>
        <w:jc w:val="center"/>
        <w:rPr>
          <w:b/>
          <w:sz w:val="22"/>
          <w:szCs w:val="24"/>
        </w:rPr>
      </w:pPr>
    </w:p>
    <w:sectPr w:rsidR="00CE07F6" w:rsidSect="00CE07F6">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0E" w:rsidRDefault="00F7600E" w:rsidP="00B92B4A">
      <w:r>
        <w:separator/>
      </w:r>
    </w:p>
  </w:endnote>
  <w:endnote w:type="continuationSeparator" w:id="0">
    <w:p w:rsidR="00F7600E" w:rsidRDefault="00F7600E" w:rsidP="00B92B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Bold">
    <w:panose1 w:val="020B0704020202020204"/>
    <w:charset w:val="00"/>
    <w:family w:val="auto"/>
    <w:pitch w:val="variable"/>
    <w:sig w:usb0="00000003" w:usb1="00000000" w:usb2="00000000" w:usb3="00000000" w:csb0="00000001" w:csb1="00000000"/>
  </w:font>
  <w:font w:name="CenturySchoolbook">
    <w:altName w:val="Century Schoolbook"/>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0E" w:rsidRDefault="00F7600E" w:rsidP="00B92B4A">
      <w:r>
        <w:separator/>
      </w:r>
    </w:p>
  </w:footnote>
  <w:footnote w:type="continuationSeparator" w:id="0">
    <w:p w:rsidR="00F7600E" w:rsidRDefault="00F7600E" w:rsidP="00B92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2E5"/>
    <w:multiLevelType w:val="hybridMultilevel"/>
    <w:tmpl w:val="1082ABBE"/>
    <w:lvl w:ilvl="0" w:tplc="76AC43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C1FE0"/>
    <w:rsid w:val="00080706"/>
    <w:rsid w:val="00083E1F"/>
    <w:rsid w:val="00173D2F"/>
    <w:rsid w:val="001F4FF8"/>
    <w:rsid w:val="002733AB"/>
    <w:rsid w:val="002B5B98"/>
    <w:rsid w:val="00442C64"/>
    <w:rsid w:val="00444BED"/>
    <w:rsid w:val="004D6BAB"/>
    <w:rsid w:val="00585700"/>
    <w:rsid w:val="006E38C3"/>
    <w:rsid w:val="00751C64"/>
    <w:rsid w:val="007D409C"/>
    <w:rsid w:val="008140EC"/>
    <w:rsid w:val="008C1FE0"/>
    <w:rsid w:val="009C7FB5"/>
    <w:rsid w:val="00A17C3F"/>
    <w:rsid w:val="00A4670B"/>
    <w:rsid w:val="00A57BC7"/>
    <w:rsid w:val="00A6121A"/>
    <w:rsid w:val="00B92B4A"/>
    <w:rsid w:val="00BC4049"/>
    <w:rsid w:val="00BE2538"/>
    <w:rsid w:val="00CA18AC"/>
    <w:rsid w:val="00CB4772"/>
    <w:rsid w:val="00CE07F6"/>
    <w:rsid w:val="00D11299"/>
    <w:rsid w:val="00DC4B61"/>
    <w:rsid w:val="00DC4C63"/>
    <w:rsid w:val="00DE64F9"/>
    <w:rsid w:val="00E92691"/>
    <w:rsid w:val="00F7600E"/>
    <w:rsid w:val="00FE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0F3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FE0"/>
    <w:rPr>
      <w:rFonts w:ascii="Tahoma" w:hAnsi="Tahoma" w:cs="Tahoma"/>
      <w:sz w:val="16"/>
      <w:szCs w:val="16"/>
    </w:rPr>
  </w:style>
  <w:style w:type="character" w:customStyle="1" w:styleId="BalloonTextChar">
    <w:name w:val="Balloon Text Char"/>
    <w:basedOn w:val="DefaultParagraphFont"/>
    <w:link w:val="BalloonText"/>
    <w:uiPriority w:val="99"/>
    <w:semiHidden/>
    <w:rsid w:val="008C1FE0"/>
    <w:rPr>
      <w:rFonts w:ascii="Tahoma" w:hAnsi="Tahoma" w:cs="Tahoma"/>
      <w:sz w:val="16"/>
      <w:szCs w:val="16"/>
    </w:rPr>
  </w:style>
  <w:style w:type="table" w:styleId="TableGrid">
    <w:name w:val="Table Grid"/>
    <w:basedOn w:val="TableNormal"/>
    <w:uiPriority w:val="59"/>
    <w:rsid w:val="008C1F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1FE0"/>
    <w:rPr>
      <w:color w:val="0000FF" w:themeColor="hyperlink"/>
      <w:u w:val="single"/>
    </w:rPr>
  </w:style>
  <w:style w:type="paragraph" w:styleId="ListParagraph">
    <w:name w:val="List Paragraph"/>
    <w:basedOn w:val="Normal"/>
    <w:uiPriority w:val="34"/>
    <w:qFormat/>
    <w:rsid w:val="00E16502"/>
    <w:pPr>
      <w:ind w:left="720"/>
      <w:contextualSpacing/>
    </w:pPr>
  </w:style>
  <w:style w:type="character" w:styleId="CommentReference">
    <w:name w:val="annotation reference"/>
    <w:basedOn w:val="DefaultParagraphFont"/>
    <w:uiPriority w:val="99"/>
    <w:semiHidden/>
    <w:unhideWhenUsed/>
    <w:rsid w:val="00DF621B"/>
    <w:rPr>
      <w:sz w:val="18"/>
      <w:szCs w:val="18"/>
    </w:rPr>
  </w:style>
  <w:style w:type="paragraph" w:styleId="CommentText">
    <w:name w:val="annotation text"/>
    <w:basedOn w:val="Normal"/>
    <w:link w:val="CommentTextChar"/>
    <w:uiPriority w:val="99"/>
    <w:semiHidden/>
    <w:unhideWhenUsed/>
    <w:rsid w:val="00DF621B"/>
    <w:rPr>
      <w:szCs w:val="24"/>
    </w:rPr>
  </w:style>
  <w:style w:type="character" w:customStyle="1" w:styleId="CommentTextChar">
    <w:name w:val="Comment Text Char"/>
    <w:basedOn w:val="DefaultParagraphFont"/>
    <w:link w:val="CommentText"/>
    <w:uiPriority w:val="99"/>
    <w:semiHidden/>
    <w:rsid w:val="00DF621B"/>
    <w:rPr>
      <w:sz w:val="24"/>
      <w:szCs w:val="24"/>
    </w:rPr>
  </w:style>
  <w:style w:type="paragraph" w:styleId="CommentSubject">
    <w:name w:val="annotation subject"/>
    <w:basedOn w:val="CommentText"/>
    <w:next w:val="CommentText"/>
    <w:link w:val="CommentSubjectChar"/>
    <w:uiPriority w:val="99"/>
    <w:semiHidden/>
    <w:unhideWhenUsed/>
    <w:rsid w:val="00DF621B"/>
    <w:rPr>
      <w:b/>
      <w:bCs/>
      <w:sz w:val="20"/>
      <w:szCs w:val="20"/>
    </w:rPr>
  </w:style>
  <w:style w:type="character" w:customStyle="1" w:styleId="CommentSubjectChar">
    <w:name w:val="Comment Subject Char"/>
    <w:basedOn w:val="CommentTextChar"/>
    <w:link w:val="CommentSubject"/>
    <w:uiPriority w:val="99"/>
    <w:semiHidden/>
    <w:rsid w:val="00DF621B"/>
    <w:rPr>
      <w:b/>
      <w:bCs/>
      <w:szCs w:val="20"/>
    </w:rPr>
  </w:style>
  <w:style w:type="character" w:styleId="FollowedHyperlink">
    <w:name w:val="FollowedHyperlink"/>
    <w:basedOn w:val="DefaultParagraphFont"/>
    <w:uiPriority w:val="99"/>
    <w:semiHidden/>
    <w:unhideWhenUsed/>
    <w:rsid w:val="00556800"/>
    <w:rPr>
      <w:color w:val="800080" w:themeColor="followedHyperlink"/>
      <w:u w:val="single"/>
    </w:rPr>
  </w:style>
  <w:style w:type="character" w:styleId="Strong">
    <w:name w:val="Strong"/>
    <w:basedOn w:val="DefaultParagraphFont"/>
    <w:uiPriority w:val="99"/>
    <w:qFormat/>
    <w:rsid w:val="001576B2"/>
    <w:rPr>
      <w:rFonts w:cs="Times New Roman"/>
      <w:b/>
      <w:bCs/>
    </w:rPr>
  </w:style>
  <w:style w:type="paragraph" w:styleId="PlainText">
    <w:name w:val="Plain Text"/>
    <w:basedOn w:val="Normal"/>
    <w:link w:val="PlainTextChar"/>
    <w:uiPriority w:val="99"/>
    <w:unhideWhenUsed/>
    <w:rsid w:val="00C96481"/>
    <w:rPr>
      <w:rFonts w:ascii="Consolas" w:hAnsi="Consolas"/>
      <w:sz w:val="21"/>
      <w:szCs w:val="21"/>
    </w:rPr>
  </w:style>
  <w:style w:type="character" w:customStyle="1" w:styleId="PlainTextChar">
    <w:name w:val="Plain Text Char"/>
    <w:basedOn w:val="DefaultParagraphFont"/>
    <w:link w:val="PlainText"/>
    <w:uiPriority w:val="99"/>
    <w:rsid w:val="00C96481"/>
    <w:rPr>
      <w:rFonts w:ascii="Consolas" w:hAnsi="Consolas"/>
      <w:sz w:val="21"/>
      <w:szCs w:val="21"/>
    </w:rPr>
  </w:style>
  <w:style w:type="paragraph" w:styleId="Header">
    <w:name w:val="header"/>
    <w:basedOn w:val="Normal"/>
    <w:link w:val="HeaderChar"/>
    <w:rsid w:val="00DE64F9"/>
    <w:pPr>
      <w:tabs>
        <w:tab w:val="center" w:pos="4320"/>
        <w:tab w:val="right" w:pos="8640"/>
      </w:tabs>
    </w:pPr>
  </w:style>
  <w:style w:type="character" w:customStyle="1" w:styleId="HeaderChar">
    <w:name w:val="Header Char"/>
    <w:basedOn w:val="DefaultParagraphFont"/>
    <w:link w:val="Header"/>
    <w:rsid w:val="00DE64F9"/>
  </w:style>
  <w:style w:type="paragraph" w:styleId="Footer">
    <w:name w:val="footer"/>
    <w:basedOn w:val="Normal"/>
    <w:link w:val="FooterChar"/>
    <w:rsid w:val="00DE64F9"/>
    <w:pPr>
      <w:tabs>
        <w:tab w:val="center" w:pos="4320"/>
        <w:tab w:val="right" w:pos="8640"/>
      </w:tabs>
    </w:pPr>
  </w:style>
  <w:style w:type="character" w:customStyle="1" w:styleId="FooterChar">
    <w:name w:val="Footer Char"/>
    <w:basedOn w:val="DefaultParagraphFont"/>
    <w:link w:val="Footer"/>
    <w:rsid w:val="00DE64F9"/>
  </w:style>
</w:styles>
</file>

<file path=word/webSettings.xml><?xml version="1.0" encoding="utf-8"?>
<w:webSettings xmlns:r="http://schemas.openxmlformats.org/officeDocument/2006/relationships" xmlns:w="http://schemas.openxmlformats.org/wordprocessingml/2006/main">
  <w:divs>
    <w:div w:id="121121769">
      <w:bodyDiv w:val="1"/>
      <w:marLeft w:val="0"/>
      <w:marRight w:val="0"/>
      <w:marTop w:val="0"/>
      <w:marBottom w:val="0"/>
      <w:divBdr>
        <w:top w:val="none" w:sz="0" w:space="0" w:color="auto"/>
        <w:left w:val="none" w:sz="0" w:space="0" w:color="auto"/>
        <w:bottom w:val="none" w:sz="0" w:space="0" w:color="auto"/>
        <w:right w:val="none" w:sz="0" w:space="0" w:color="auto"/>
      </w:divBdr>
      <w:divsChild>
        <w:div w:id="1381325106">
          <w:marLeft w:val="0"/>
          <w:marRight w:val="0"/>
          <w:marTop w:val="0"/>
          <w:marBottom w:val="0"/>
          <w:divBdr>
            <w:top w:val="none" w:sz="0" w:space="0" w:color="auto"/>
            <w:left w:val="none" w:sz="0" w:space="0" w:color="auto"/>
            <w:bottom w:val="none" w:sz="0" w:space="0" w:color="auto"/>
            <w:right w:val="none" w:sz="0" w:space="0" w:color="auto"/>
          </w:divBdr>
          <w:divsChild>
            <w:div w:id="1640647767">
              <w:marLeft w:val="0"/>
              <w:marRight w:val="0"/>
              <w:marTop w:val="0"/>
              <w:marBottom w:val="0"/>
              <w:divBdr>
                <w:top w:val="none" w:sz="0" w:space="0" w:color="auto"/>
                <w:left w:val="none" w:sz="0" w:space="0" w:color="auto"/>
                <w:bottom w:val="none" w:sz="0" w:space="0" w:color="auto"/>
                <w:right w:val="none" w:sz="0" w:space="0" w:color="auto"/>
              </w:divBdr>
            </w:div>
          </w:divsChild>
        </w:div>
        <w:div w:id="529298420">
          <w:marLeft w:val="0"/>
          <w:marRight w:val="0"/>
          <w:marTop w:val="0"/>
          <w:marBottom w:val="0"/>
          <w:divBdr>
            <w:top w:val="none" w:sz="0" w:space="0" w:color="auto"/>
            <w:left w:val="none" w:sz="0" w:space="0" w:color="auto"/>
            <w:bottom w:val="none" w:sz="0" w:space="0" w:color="auto"/>
            <w:right w:val="none" w:sz="0" w:space="0" w:color="auto"/>
          </w:divBdr>
          <w:divsChild>
            <w:div w:id="993878387">
              <w:marLeft w:val="0"/>
              <w:marRight w:val="0"/>
              <w:marTop w:val="0"/>
              <w:marBottom w:val="0"/>
              <w:divBdr>
                <w:top w:val="none" w:sz="0" w:space="0" w:color="auto"/>
                <w:left w:val="none" w:sz="0" w:space="0" w:color="auto"/>
                <w:bottom w:val="none" w:sz="0" w:space="0" w:color="auto"/>
                <w:right w:val="none" w:sz="0" w:space="0" w:color="auto"/>
              </w:divBdr>
              <w:divsChild>
                <w:div w:id="1071200024">
                  <w:marLeft w:val="0"/>
                  <w:marRight w:val="0"/>
                  <w:marTop w:val="0"/>
                  <w:marBottom w:val="0"/>
                  <w:divBdr>
                    <w:top w:val="none" w:sz="0" w:space="0" w:color="auto"/>
                    <w:left w:val="none" w:sz="0" w:space="0" w:color="auto"/>
                    <w:bottom w:val="none" w:sz="0" w:space="0" w:color="auto"/>
                    <w:right w:val="none" w:sz="0" w:space="0" w:color="auto"/>
                  </w:divBdr>
                  <w:divsChild>
                    <w:div w:id="21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00698">
      <w:bodyDiv w:val="1"/>
      <w:marLeft w:val="0"/>
      <w:marRight w:val="0"/>
      <w:marTop w:val="0"/>
      <w:marBottom w:val="0"/>
      <w:divBdr>
        <w:top w:val="none" w:sz="0" w:space="0" w:color="auto"/>
        <w:left w:val="none" w:sz="0" w:space="0" w:color="auto"/>
        <w:bottom w:val="none" w:sz="0" w:space="0" w:color="auto"/>
        <w:right w:val="none" w:sz="0" w:space="0" w:color="auto"/>
      </w:divBdr>
      <w:divsChild>
        <w:div w:id="2142456723">
          <w:marLeft w:val="0"/>
          <w:marRight w:val="0"/>
          <w:marTop w:val="0"/>
          <w:marBottom w:val="0"/>
          <w:divBdr>
            <w:top w:val="none" w:sz="0" w:space="0" w:color="auto"/>
            <w:left w:val="none" w:sz="0" w:space="0" w:color="auto"/>
            <w:bottom w:val="none" w:sz="0" w:space="0" w:color="auto"/>
            <w:right w:val="none" w:sz="0" w:space="0" w:color="auto"/>
          </w:divBdr>
          <w:divsChild>
            <w:div w:id="2122603633">
              <w:marLeft w:val="0"/>
              <w:marRight w:val="0"/>
              <w:marTop w:val="0"/>
              <w:marBottom w:val="0"/>
              <w:divBdr>
                <w:top w:val="none" w:sz="0" w:space="0" w:color="auto"/>
                <w:left w:val="none" w:sz="0" w:space="0" w:color="auto"/>
                <w:bottom w:val="none" w:sz="0" w:space="0" w:color="auto"/>
                <w:right w:val="none" w:sz="0" w:space="0" w:color="auto"/>
              </w:divBdr>
            </w:div>
          </w:divsChild>
        </w:div>
        <w:div w:id="1945378098">
          <w:marLeft w:val="0"/>
          <w:marRight w:val="0"/>
          <w:marTop w:val="0"/>
          <w:marBottom w:val="0"/>
          <w:divBdr>
            <w:top w:val="none" w:sz="0" w:space="0" w:color="auto"/>
            <w:left w:val="none" w:sz="0" w:space="0" w:color="auto"/>
            <w:bottom w:val="none" w:sz="0" w:space="0" w:color="auto"/>
            <w:right w:val="none" w:sz="0" w:space="0" w:color="auto"/>
          </w:divBdr>
          <w:divsChild>
            <w:div w:id="67389244">
              <w:marLeft w:val="0"/>
              <w:marRight w:val="0"/>
              <w:marTop w:val="0"/>
              <w:marBottom w:val="0"/>
              <w:divBdr>
                <w:top w:val="none" w:sz="0" w:space="0" w:color="auto"/>
                <w:left w:val="none" w:sz="0" w:space="0" w:color="auto"/>
                <w:bottom w:val="none" w:sz="0" w:space="0" w:color="auto"/>
                <w:right w:val="none" w:sz="0" w:space="0" w:color="auto"/>
              </w:divBdr>
              <w:divsChild>
                <w:div w:id="1365252938">
                  <w:marLeft w:val="0"/>
                  <w:marRight w:val="0"/>
                  <w:marTop w:val="0"/>
                  <w:marBottom w:val="0"/>
                  <w:divBdr>
                    <w:top w:val="none" w:sz="0" w:space="0" w:color="auto"/>
                    <w:left w:val="none" w:sz="0" w:space="0" w:color="auto"/>
                    <w:bottom w:val="none" w:sz="0" w:space="0" w:color="auto"/>
                    <w:right w:val="none" w:sz="0" w:space="0" w:color="auto"/>
                  </w:divBdr>
                  <w:divsChild>
                    <w:div w:id="16095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grisham@liberty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rtyinstitute.org" TargetMode="External"/><Relationship Id="rId5" Type="http://schemas.openxmlformats.org/officeDocument/2006/relationships/footnotes" Target="footnotes.xml"/><Relationship Id="rId10" Type="http://schemas.openxmlformats.org/officeDocument/2006/relationships/hyperlink" Target="http://www.freemarket.org/current_cases.php?category=6&amp;article=241" TargetMode="External"/><Relationship Id="rId4" Type="http://schemas.openxmlformats.org/officeDocument/2006/relationships/webSettings" Target="webSettings.xml"/><Relationship Id="rId9" Type="http://schemas.openxmlformats.org/officeDocument/2006/relationships/hyperlink" Target="mailto:restevez@liber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JGrisham</dc:creator>
  <cp:lastModifiedBy>jsaenz</cp:lastModifiedBy>
  <cp:revision>2</cp:revision>
  <cp:lastPrinted>2012-01-10T17:37:00Z</cp:lastPrinted>
  <dcterms:created xsi:type="dcterms:W3CDTF">2012-01-10T18:36:00Z</dcterms:created>
  <dcterms:modified xsi:type="dcterms:W3CDTF">2012-01-10T18:36:00Z</dcterms:modified>
</cp:coreProperties>
</file>